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9B74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武汉市东西湖区人民政府慈惠街道办事处</w:t>
      </w:r>
    </w:p>
    <w:p w14:paraId="3316DA0A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  <w:t>2025年街办还建房项目建设经费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  <w:t>自评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  <w:t>结果</w:t>
      </w:r>
    </w:p>
    <w:p w14:paraId="01545A13">
      <w:pPr>
        <w:pStyle w:val="4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摘要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版）</w:t>
      </w:r>
    </w:p>
    <w:p w14:paraId="1E1F22F1">
      <w:pPr>
        <w:pStyle w:val="4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</w:p>
    <w:p w14:paraId="2F72F94B">
      <w:pPr>
        <w:pStyle w:val="4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 自评结论</w:t>
      </w:r>
    </w:p>
    <w:p w14:paraId="712C9407">
      <w:pPr>
        <w:pStyle w:val="4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 自评得分</w:t>
      </w:r>
    </w:p>
    <w:p w14:paraId="77856043">
      <w:pPr>
        <w:pStyle w:val="4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根据项目绩效自评标准和对项目绩效目标完成情况的分析，武汉市东西湖区人民政府慈惠街道办事处（以下简称“慈惠街道办事处”）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街办还建房项目建设经费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（以下简称“项目”）自评得分为97分，绩效自评等级划分为“优”。</w:t>
      </w:r>
    </w:p>
    <w:tbl>
      <w:tblPr>
        <w:tblStyle w:val="2"/>
        <w:tblW w:w="4801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1555"/>
        <w:gridCol w:w="1555"/>
        <w:gridCol w:w="1555"/>
        <w:gridCol w:w="1560"/>
      </w:tblGrid>
      <w:tr w14:paraId="2FF0D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9AEB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E3FD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B76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0740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2E9C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73A440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8C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FAD7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605F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E2A1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F8F7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A499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C832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A5C6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833B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6BD23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86A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13437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861B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45E3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9B00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45300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C56D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43095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E1A3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8845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D42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7153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2791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D751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7DA6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CEDF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CEB8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00B8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01EF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0%</w:t>
            </w:r>
          </w:p>
        </w:tc>
      </w:tr>
      <w:tr w14:paraId="47BCF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6E6F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F21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40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5606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615E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</w:tbl>
    <w:p w14:paraId="22BEEC32">
      <w:pPr>
        <w:pStyle w:val="4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 绩效目标完成情况</w:t>
      </w:r>
    </w:p>
    <w:p w14:paraId="09E9DD8C">
      <w:pPr>
        <w:pStyle w:val="4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 执行率情况</w:t>
      </w:r>
    </w:p>
    <w:p w14:paraId="7EB53E5D">
      <w:pPr>
        <w:pStyle w:val="4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2025年项目申报预算资金1,128.06万元，实际支出执行数1,128.06万元，预算执行率100%。</w:t>
      </w:r>
    </w:p>
    <w:p w14:paraId="5EBF5D28">
      <w:pPr>
        <w:pStyle w:val="4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 完成的绩效目标</w:t>
      </w:r>
    </w:p>
    <w:p w14:paraId="6E34056D">
      <w:pPr>
        <w:pStyle w:val="4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项目共设置9个绩效指标，完成7个绩效指标。</w:t>
      </w:r>
    </w:p>
    <w:p w14:paraId="72EAD15B">
      <w:pPr>
        <w:pStyle w:val="4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558BB085">
      <w:pPr>
        <w:pStyle w:val="4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1.2.3.1 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</w:t>
      </w:r>
    </w:p>
    <w:p w14:paraId="478E0BA4">
      <w:pPr>
        <w:pStyle w:val="4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“推动慈惠街集镇建设，优化慈惠的市容市貌”“推动可持续发展”为非量化指标，完成情况根据定性指标计分原则按照设定分值的90%计分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55E51FCB">
      <w:pPr>
        <w:pStyle w:val="4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 存在的问题和原因</w:t>
      </w:r>
    </w:p>
    <w:p w14:paraId="62D558A8">
      <w:pPr>
        <w:pStyle w:val="4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58BF9FD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上一年本项目绩效自评结果为保留延续，将绩效自评结果作为以后年度该项目预算编制的重要参考依据，按照要求将绩效自评结果向社会公开，自觉接受社会监督。</w:t>
      </w:r>
    </w:p>
    <w:p w14:paraId="07484081">
      <w:pPr>
        <w:pStyle w:val="4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0EF334DA">
      <w:pPr>
        <w:pStyle w:val="4"/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目标中的项目绩效指标设定情况，项目制定了年度目标，并进一步细化绩效指标，具体设有项目产出指标、效果指标及满意度指标，但是效益指标“推动慈惠街集镇建设，优化慈惠的市容市貌”“推动可持续发展”设定后无完整的自评考核资料支撑，未体现项目效益情况。</w:t>
      </w:r>
    </w:p>
    <w:p w14:paraId="72EE59C1">
      <w:pPr>
        <w:pStyle w:val="4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 下一步拟改进措施</w:t>
      </w:r>
    </w:p>
    <w:p w14:paraId="20510830">
      <w:pPr>
        <w:pStyle w:val="4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 项目整改和绩效目标调整完善方面</w:t>
      </w:r>
    </w:p>
    <w:p w14:paraId="1420547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化指标体系，合理确定目标值。进一步优化和完善指标体系，优化成本管控机制，建立动态成本监控体系。通过细化费用预算科目，对建材采购、施工建设、人工费用等关键环节进行实时跟踪，及时发现并纠正成本偏差。定期进行成本分析，结合市场价格波动，合理调整费用支出，避免不必要的浪费。</w:t>
      </w:r>
    </w:p>
    <w:p w14:paraId="238F637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绩效指标的动态管理，根据项目实施过程中的实际情况，如政策变化、市场环境波动、拆迁进度等因素，及时对绩效目标进行动态调整。紧贴年度工作计划和要点，制定科学合理的绩效目标和年度指标值，在项目实施的过程中，对绩效指标实行动态管理，科学，合理确定目标值。</w:t>
      </w:r>
    </w:p>
    <w:p w14:paraId="1B4EFE3A">
      <w:pPr>
        <w:pStyle w:val="4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1.4.2 拟与预算安排相结合情况</w:t>
      </w:r>
    </w:p>
    <w:p w14:paraId="17389725">
      <w:pPr>
        <w:pStyle w:val="4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2B24F3F9">
      <w:pPr>
        <w:pStyle w:val="4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附件：2025年街办还建房项目建设经费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绩效自评表</w:t>
      </w:r>
    </w:p>
    <w:p w14:paraId="453F421F">
      <w:pPr>
        <w:pStyle w:val="4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81736A4">
      <w:pPr>
        <w:pStyle w:val="4"/>
        <w:tabs>
          <w:tab w:val="left" w:pos="1418"/>
          <w:tab w:val="left" w:pos="7216"/>
          <w:tab w:val="left" w:pos="7302"/>
        </w:tabs>
        <w:spacing w:line="560" w:lineRule="exact"/>
        <w:ind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E4BA666">
      <w:pPr>
        <w:pStyle w:val="4"/>
        <w:tabs>
          <w:tab w:val="left" w:pos="1418"/>
          <w:tab w:val="left" w:pos="7216"/>
          <w:tab w:val="left" w:pos="7302"/>
        </w:tabs>
        <w:spacing w:line="560" w:lineRule="exact"/>
        <w:ind w:firstLine="2448" w:firstLineChars="765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p w14:paraId="6D4F9A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A0CE0"/>
    <w:rsid w:val="18652A14"/>
    <w:rsid w:val="4041063C"/>
    <w:rsid w:val="4D7A0CE0"/>
    <w:rsid w:val="6D36362B"/>
    <w:rsid w:val="7999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1070</Words>
  <Characters>1183</Characters>
  <Lines>0</Lines>
  <Paragraphs>0</Paragraphs>
  <TotalTime>0</TotalTime>
  <ScaleCrop>false</ScaleCrop>
  <LinksUpToDate>false</LinksUpToDate>
  <CharactersWithSpaces>1196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2026-04-24T07:08:00Z</dcterms:created>
  <dc:creator>肖蓉成</dc:creator>
  <cp:lastModifiedBy>肖蓉成</cp:lastModifiedBy>
  <dcterms:modified xsi:type="dcterms:W3CDTF">2026-04-30T05:21:00Z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5A478638AB044DD5B7D0C5FD2465B67D_11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